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b/>
          <w:bCs/>
          <w:sz w:val="44"/>
          <w:szCs w:val="44"/>
        </w:rPr>
      </w:pPr>
      <w:r>
        <w:rPr>
          <w:b/>
          <w:bCs/>
          <w:sz w:val="44"/>
          <w:szCs w:val="44"/>
        </w:rPr>
        <w:t>Für Betty, Karl und Alfred</w:t>
      </w:r>
    </w:p>
    <w:p>
      <w:pPr>
        <w:pStyle w:val="Normal"/>
        <w:bidi w:val="0"/>
        <w:jc w:val="both"/>
        <w:rPr>
          <w:b w:val="false"/>
          <w:bCs w:val="false"/>
          <w:sz w:val="32"/>
          <w:szCs w:val="32"/>
        </w:rPr>
      </w:pPr>
      <w:r>
        <w:rPr>
          <w:b w:val="false"/>
          <w:bCs w:val="false"/>
          <w:sz w:val="32"/>
          <w:szCs w:val="32"/>
        </w:rPr>
        <w:t>Monika Felsing</w:t>
      </w:r>
    </w:p>
    <w:p>
      <w:pPr>
        <w:pStyle w:val="Normal"/>
        <w:bidi w:val="0"/>
        <w:jc w:val="both"/>
        <w:rPr>
          <w:b w:val="false"/>
          <w:bCs w:val="false"/>
          <w:sz w:val="32"/>
          <w:szCs w:val="32"/>
        </w:rPr>
      </w:pPr>
      <w:r>
        <w:rPr>
          <w:b w:val="false"/>
          <w:bCs w:val="false"/>
          <w:sz w:val="32"/>
          <w:szCs w:val="32"/>
        </w:rPr>
        <w:t>Fotos: Justus Randt (Biesboschstraat)</w:t>
      </w:r>
    </w:p>
    <w:p>
      <w:pPr>
        <w:pStyle w:val="Normal"/>
        <w:bidi w:val="0"/>
        <w:jc w:val="both"/>
        <w:rPr>
          <w:b w:val="false"/>
          <w:bCs w:val="false"/>
          <w:sz w:val="32"/>
          <w:szCs w:val="32"/>
        </w:rPr>
      </w:pPr>
      <w:r>
        <w:rPr>
          <w:b w:val="false"/>
          <w:bCs w:val="false"/>
          <w:sz w:val="32"/>
          <w:szCs w:val="32"/>
        </w:rPr>
        <w:t>Seite 3</w:t>
      </w:r>
    </w:p>
    <w:p>
      <w:pPr>
        <w:pStyle w:val="Normal"/>
        <w:bidi w:val="0"/>
        <w:jc w:val="both"/>
        <w:rPr/>
      </w:pPr>
      <w:r>
        <w:rPr/>
      </w:r>
    </w:p>
    <w:p>
      <w:pPr>
        <w:pStyle w:val="Normal"/>
        <w:bidi w:val="0"/>
        <w:jc w:val="both"/>
        <w:rPr/>
      </w:pPr>
      <w:r>
        <w:rPr/>
      </w:r>
    </w:p>
    <w:p>
      <w:pPr>
        <w:pStyle w:val="Normal"/>
        <w:bidi w:val="0"/>
        <w:jc w:val="both"/>
        <w:rPr/>
      </w:pPr>
      <w:r>
        <w:rPr/>
        <w:t>Ein</w:t>
      </w:r>
      <w:r>
        <w:rPr/>
        <w:t>ige Worte</w:t>
      </w:r>
      <w:r>
        <w:rPr/>
        <w:t xml:space="preserve"> zur Erinnerung an Betty, Karl und Alfred sind </w:t>
      </w:r>
      <w:r>
        <w:rPr/>
        <w:t xml:space="preserve">an diesem Dienstagvormittag im September </w:t>
      </w:r>
      <w:r>
        <w:rPr/>
        <w:t xml:space="preserve">in der Biesboschstraat zu hören, über ihr Leben und Sterben, und ein Gedenklied zur Melodie eines Liedes, das in  hessischen Synagogen vor der Beschneidung gesungen worden ist: </w:t>
      </w:r>
      <w:r>
        <w:rPr/>
        <w:t xml:space="preserve">Dutzende von </w:t>
      </w:r>
      <w:r>
        <w:rPr/>
        <w:t xml:space="preserve">Vornamen und Nachnamen von Jüdinnen und Juden aus Ober-Gleen, aneinandergereiht wie die Perlen einer Kette, die nie gerissen ist. Auch Bettys Name ist dabei. </w:t>
      </w:r>
      <w:r>
        <w:rPr/>
        <w:t xml:space="preserve">Auf einem Buchcover </w:t>
      </w:r>
      <w:r>
        <w:rPr/>
        <w:t>lächelt sie in die Kamera.</w:t>
      </w:r>
      <w:r>
        <w:rPr/>
        <w:t xml:space="preserve"> </w:t>
      </w:r>
      <w:r>
        <w:rPr/>
        <w:t>Es ist eines der Fotos, die ihrer Familie geblieben sind.</w:t>
      </w:r>
    </w:p>
    <w:p>
      <w:pPr>
        <w:pStyle w:val="Normal"/>
        <w:bidi w:val="0"/>
        <w:jc w:val="both"/>
        <w:rPr/>
      </w:pPr>
      <w:r>
        <w:rPr/>
      </w:r>
    </w:p>
    <w:p>
      <w:pPr>
        <w:pStyle w:val="Normal"/>
        <w:bidi w:val="0"/>
        <w:jc w:val="both"/>
        <w:rPr/>
      </w:pPr>
      <w:r>
        <w:rPr/>
        <w:t xml:space="preserve">Bettys </w:t>
      </w:r>
      <w:r>
        <w:rPr/>
        <w:t>Stolperstein ist e</w:t>
      </w:r>
      <w:r>
        <w:rPr/>
        <w:t xml:space="preserve">iner von etwa 2000, </w:t>
      </w:r>
      <w:r>
        <w:rPr/>
        <w:t>deren Verlegung</w:t>
      </w:r>
      <w:r>
        <w:rPr/>
        <w:t xml:space="preserve"> An Huitzing von der Stolperstein-Stiftung in den vergangenen Jahren organisiert hat. Die Anthropologin ist seit vielen Jahren in Amsterdam zu Hause </w:t>
      </w:r>
      <w:r>
        <w:rPr/>
        <w:t>und engagiert sich ehrenamtlich in der Gedenkarbeit.</w:t>
      </w:r>
      <w:r>
        <w:rPr/>
        <w:t xml:space="preserve"> 2017 hat sie zusammen mit ihrer Tochter Tamara Becker das Buch „Op de foto in oorlogstijd, Studio Wolff 1943“ veröffentlicht. Es enthält Porträts von mehr als 300 Menschen, die die aus Bayern stammende Fotografin Annemie Wolff 1943 in ihrer Wohnung in Amsterdam Zuid aufgenommen hat. Es folgten eine Ausstellung im Nationaal Holocaust Museum und 2021 ein weiteres Buch: „Spartelend aan de fuik ontkomen. Hoe tientallen leden van een Joodse familie de oorlog overleefden“.</w:t>
      </w:r>
    </w:p>
    <w:p>
      <w:pPr>
        <w:pStyle w:val="Normal"/>
        <w:bidi w:val="0"/>
        <w:jc w:val="both"/>
        <w:rPr/>
      </w:pPr>
      <w:r>
        <w:rPr/>
      </w:r>
    </w:p>
    <w:p>
      <w:pPr>
        <w:pStyle w:val="Normal"/>
        <w:bidi w:val="0"/>
        <w:jc w:val="both"/>
        <w:rPr/>
      </w:pPr>
      <w:r>
        <w:rPr/>
        <w:t>W</w:t>
      </w:r>
      <w:r>
        <w:rPr/>
        <w:t>enige haben überlebt, in Verstecken oder weil sie das Land noch rechtzeitig verlassen konnten.</w:t>
      </w:r>
      <w:r>
        <w:rPr/>
        <w:t xml:space="preserve"> In dem Projekt „Deutschland auf der Flucht“ versucht auch der Bremer Geschichtsverein Lastoria seit 2015 herauszufinden, was aus Menschen geworden ist, die </w:t>
      </w:r>
      <w:r>
        <w:rPr/>
        <w:t xml:space="preserve">wie die Franks aus Frankfurt </w:t>
      </w:r>
      <w:r>
        <w:rPr/>
        <w:t xml:space="preserve">ihre Heimat auf der Flucht vor den Nazis verlassen hatten: </w:t>
      </w:r>
      <w:r>
        <w:rPr/>
        <w:t>aus Kindern</w:t>
      </w:r>
      <w:r>
        <w:rPr/>
        <w:t xml:space="preserve"> wie Gabriele Silten </w:t>
      </w:r>
      <w:r>
        <w:rPr>
          <w:rStyle w:val="Strong"/>
          <w:b w:val="false"/>
          <w:bCs w:val="false"/>
        </w:rPr>
        <w:t>(„Zwischen zwei Welten“, „Ist der Krieg vorbei?“)</w:t>
      </w:r>
      <w:r>
        <w:rPr>
          <w:b w:val="false"/>
          <w:bCs w:val="false"/>
        </w:rPr>
        <w:t xml:space="preserve"> </w:t>
      </w:r>
      <w:r>
        <w:rPr/>
        <w:t xml:space="preserve">aus Berlin </w:t>
      </w:r>
      <w:r>
        <w:rPr/>
        <w:t>und</w:t>
      </w:r>
      <w:r>
        <w:rPr/>
        <w:t xml:space="preserve"> Hans Cossen aus Ostfriesland, </w:t>
      </w:r>
      <w:r>
        <w:rPr/>
        <w:t>Erwachsenen</w:t>
      </w:r>
      <w:r>
        <w:rPr/>
        <w:t xml:space="preserve"> </w:t>
      </w:r>
      <w:r>
        <w:rPr/>
        <w:t xml:space="preserve">wie </w:t>
      </w:r>
      <w:r>
        <w:rPr/>
        <w:t xml:space="preserve">Hermann Deutschland aus Bremen </w:t>
      </w:r>
      <w:r>
        <w:rPr/>
        <w:t xml:space="preserve">oder auch den </w:t>
      </w:r>
      <w:r>
        <w:rPr/>
        <w:t>Baers aus Frankfurt, Köln und Ober-Gleen.</w:t>
      </w:r>
    </w:p>
    <w:p>
      <w:pPr>
        <w:pStyle w:val="Normal"/>
        <w:bidi w:val="0"/>
        <w:jc w:val="both"/>
        <w:rPr/>
      </w:pPr>
      <w:r>
        <w:rPr/>
      </w:r>
    </w:p>
    <w:p>
      <w:pPr>
        <w:pStyle w:val="Normal"/>
        <w:bidi w:val="0"/>
        <w:jc w:val="both"/>
        <w:rPr/>
      </w:pPr>
      <w:r>
        <w:rPr/>
        <w:t>Als die Steine für Betty, Karl und Alfred gesetzt sind, liest An Huitzing die Texte laut vor, die in der Amsterdamer Werkstatt im Garten des Goethe Institutes in die zehn mal zehn Zentimeter großen Messingplatten ge</w:t>
      </w:r>
      <w:r>
        <w:rPr/>
        <w:t>schlagen</w:t>
      </w:r>
      <w:r>
        <w:rPr/>
        <w:t xml:space="preserve"> worden sind: „Hier woonde…“</w:t>
      </w:r>
    </w:p>
    <w:p>
      <w:pPr>
        <w:pStyle w:val="Normal"/>
        <w:bidi w:val="0"/>
        <w:jc w:val="both"/>
        <w:rPr/>
      </w:pPr>
      <w:r>
        <w:rPr/>
      </w:r>
    </w:p>
    <w:p>
      <w:pPr>
        <w:pStyle w:val="Normal"/>
        <w:bidi w:val="0"/>
        <w:jc w:val="both"/>
        <w:rPr/>
      </w:pPr>
      <w:r>
        <w:rPr/>
      </w:r>
    </w:p>
    <w:p>
      <w:pPr>
        <w:pStyle w:val="Normal"/>
        <w:bidi w:val="0"/>
        <w:jc w:val="both"/>
        <w:rPr/>
      </w:pPr>
      <w:r>
        <w:rPr/>
        <w:drawing>
          <wp:anchor behindDoc="0" distT="0" distB="0" distL="0" distR="0" simplePos="0" locked="0" layoutInCell="0" allowOverlap="1" relativeHeight="2">
            <wp:simplePos x="0" y="0"/>
            <wp:positionH relativeFrom="column">
              <wp:posOffset>3378835</wp:posOffset>
            </wp:positionH>
            <wp:positionV relativeFrom="paragraph">
              <wp:posOffset>71120</wp:posOffset>
            </wp:positionV>
            <wp:extent cx="1809750" cy="2420620"/>
            <wp:effectExtent l="0" t="0" r="0" b="0"/>
            <wp:wrapSquare wrapText="largest"/>
            <wp:docPr id="1"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2" descr=""/>
                    <pic:cNvPicPr>
                      <a:picLocks noChangeAspect="1" noChangeArrowheads="1"/>
                    </pic:cNvPicPr>
                  </pic:nvPicPr>
                  <pic:blipFill>
                    <a:blip r:embed="rId2"/>
                    <a:stretch>
                      <a:fillRect/>
                    </a:stretch>
                  </pic:blipFill>
                  <pic:spPr bwMode="auto">
                    <a:xfrm>
                      <a:off x="0" y="0"/>
                      <a:ext cx="1809750" cy="242062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drawing>
          <wp:anchor behindDoc="0" distT="0" distB="0" distL="0" distR="0" simplePos="0" locked="0" layoutInCell="0" allowOverlap="1" relativeHeight="3">
            <wp:simplePos x="0" y="0"/>
            <wp:positionH relativeFrom="column">
              <wp:posOffset>677545</wp:posOffset>
            </wp:positionH>
            <wp:positionV relativeFrom="paragraph">
              <wp:posOffset>124460</wp:posOffset>
            </wp:positionV>
            <wp:extent cx="2151380" cy="2424430"/>
            <wp:effectExtent l="0" t="0" r="0" b="0"/>
            <wp:wrapSquare wrapText="largest"/>
            <wp:docPr id="2"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3" descr=""/>
                    <pic:cNvPicPr>
                      <a:picLocks noChangeAspect="1" noChangeArrowheads="1"/>
                    </pic:cNvPicPr>
                  </pic:nvPicPr>
                  <pic:blipFill>
                    <a:blip r:embed="rId3"/>
                    <a:stretch>
                      <a:fillRect/>
                    </a:stretch>
                  </pic:blipFill>
                  <pic:spPr bwMode="auto">
                    <a:xfrm>
                      <a:off x="0" y="0"/>
                      <a:ext cx="2151380" cy="2424430"/>
                    </a:xfrm>
                    <a:prstGeom prst="rect">
                      <a:avLst/>
                    </a:prstGeom>
                  </pic:spPr>
                </pic:pic>
              </a:graphicData>
            </a:graphic>
          </wp:anchor>
        </w:drawing>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r>
    </w:p>
    <w:p>
      <w:pPr>
        <w:pStyle w:val="Normal"/>
        <w:bidi w:val="0"/>
        <w:jc w:val="both"/>
        <w:rPr/>
      </w:pPr>
      <w:r>
        <w:rPr/>
        <w:t xml:space="preserve"> </w:t>
      </w:r>
    </w:p>
    <w:p>
      <w:pPr>
        <w:pStyle w:val="Normal"/>
        <w:bidi w:val="0"/>
        <w:jc w:val="both"/>
        <w:rPr/>
      </w:pPr>
      <w:r>
        <w:rPr/>
        <w:t xml:space="preserve"> </w:t>
      </w:r>
    </w:p>
    <w:p>
      <w:pPr>
        <w:pStyle w:val="Normal"/>
        <w:bidi w:val="0"/>
        <w:jc w:val="both"/>
        <w:rPr/>
      </w:pPr>
      <w:r>
        <w:rPr/>
      </w:r>
    </w:p>
    <w:p>
      <w:pPr>
        <w:pStyle w:val="Normal"/>
        <w:bidi w:val="0"/>
        <w:jc w:val="both"/>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de-DE" w:eastAsia="zh-CN" w:bidi="hi-IN"/>
    </w:rPr>
  </w:style>
  <w:style w:type="character" w:styleId="InternetLink">
    <w:name w:val="Internet Link"/>
    <w:qFormat/>
    <w:rPr>
      <w:color w:val="000080"/>
      <w:u w:val="single"/>
    </w:rPr>
  </w:style>
  <w:style w:type="character" w:styleId="Strong">
    <w:name w:val="Strong"/>
    <w:qFormat/>
    <w:rPr>
      <w:b/>
      <w:bCs/>
    </w:rPr>
  </w:style>
  <w:style w:type="paragraph" w:styleId="berschrift">
    <w:name w:val="Überschrift"/>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154</TotalTime>
  <Application>LibreOffice/24.2.5.2$Windows_X86_64 LibreOffice_project/bffef4ea93e59bebbeaf7f431bb02b1a39ee8a59</Application>
  <AppVersion>15.0000</AppVersion>
  <Pages>2</Pages>
  <Words>334</Words>
  <Characters>1862</Characters>
  <CharactersWithSpaces>2191</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2025-10-12T21:10:48Z</dcterms:created>
  <dc:creator/>
  <dc:description/>
  <dc:language>de-DE</dc:language>
  <cp:lastModifiedBy/>
  <dcterms:modified xsi:type="dcterms:W3CDTF">2025-10-15T01:16:34Z</dcterms:modified>
  <cp:revision>26</cp:revision>
  <dc:subject/>
  <dc:title/>
</cp:coreProperties>
</file>

<file path=docProps/custom.xml><?xml version="1.0" encoding="utf-8"?>
<Properties xmlns="http://schemas.openxmlformats.org/officeDocument/2006/custom-properties" xmlns:vt="http://schemas.openxmlformats.org/officeDocument/2006/docPropsVTypes"/>
</file>